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F1EF9" w14:textId="658ED442" w:rsidR="001C014A" w:rsidRPr="001C014A" w:rsidRDefault="001C014A" w:rsidP="001C014A">
      <w:pPr>
        <w:jc w:val="center"/>
        <w:rPr>
          <w:sz w:val="22"/>
          <w:szCs w:val="22"/>
        </w:rPr>
      </w:pPr>
      <w:r w:rsidRPr="001C014A">
        <w:rPr>
          <w:b/>
          <w:bCs/>
          <w:sz w:val="22"/>
          <w:szCs w:val="22"/>
        </w:rPr>
        <w:t>WFPA 2025 Annual Meeting</w:t>
      </w:r>
      <w:r w:rsidRPr="001C014A">
        <w:rPr>
          <w:sz w:val="22"/>
          <w:szCs w:val="22"/>
        </w:rPr>
        <w:t> </w:t>
      </w:r>
      <w:r w:rsidRPr="001C014A">
        <w:rPr>
          <w:sz w:val="22"/>
          <w:szCs w:val="22"/>
        </w:rPr>
        <w:br/>
      </w:r>
      <w:r w:rsidRPr="001C014A">
        <w:rPr>
          <w:b/>
          <w:bCs/>
          <w:sz w:val="22"/>
          <w:szCs w:val="22"/>
        </w:rPr>
        <w:t>Speaker &amp; Presenter Biographies</w:t>
      </w:r>
      <w:r w:rsidRPr="001C014A">
        <w:rPr>
          <w:sz w:val="22"/>
          <w:szCs w:val="22"/>
        </w:rPr>
        <w:t> </w:t>
      </w:r>
      <w:r w:rsidRPr="001C014A">
        <w:rPr>
          <w:sz w:val="22"/>
          <w:szCs w:val="22"/>
        </w:rPr>
        <w:br/>
      </w:r>
    </w:p>
    <w:p w14:paraId="12024433" w14:textId="1741769B" w:rsidR="00850FBC" w:rsidRPr="001C014A" w:rsidRDefault="00850FBC" w:rsidP="00850FBC">
      <w:pPr>
        <w:rPr>
          <w:sz w:val="22"/>
          <w:szCs w:val="22"/>
        </w:rPr>
      </w:pPr>
      <w:r w:rsidRPr="001C014A">
        <w:rPr>
          <w:b/>
          <w:bCs/>
          <w:sz w:val="22"/>
          <w:szCs w:val="22"/>
        </w:rPr>
        <w:t>Rep. Peter Abbarno</w:t>
      </w:r>
      <w:r w:rsidRPr="001C014A">
        <w:rPr>
          <w:sz w:val="22"/>
          <w:szCs w:val="22"/>
        </w:rPr>
        <w:t xml:space="preserve"> is a community leader, attorney, and most importantly, a husband and father. Peter attended the State University of New York at Fredonia, graduating in 1997 with a Bachelor of Arts degree in political science.</w:t>
      </w:r>
      <w:r w:rsidRPr="001C014A">
        <w:rPr>
          <w:rFonts w:ascii="Arial" w:hAnsi="Arial" w:cs="Arial"/>
          <w:sz w:val="22"/>
          <w:szCs w:val="22"/>
        </w:rPr>
        <w:t> </w:t>
      </w:r>
      <w:r w:rsidRPr="001C014A">
        <w:rPr>
          <w:sz w:val="22"/>
          <w:szCs w:val="22"/>
        </w:rPr>
        <w:t xml:space="preserve"> For almost 10 years, Peter worked in the field of government and politics. Peter also earned a Juris Doctor from Vermont Law School in 2008, and a Master of Laws in taxation from the University of Washington in 2009. Peter then worked as a deputy assistant prosecuting attorney in King County Juvenile Court. In 2010, he joined the law firm of Olson Althauser Samuelson and Rayan in Centralia, currently known as Althauser Rayan Abbarno, LLP. Peter became a partner in 2013. Throughout his career, Peter has practiced many areas of law, including estate planning, business/corporate law, family law, criminal prosecution and defense, workers’ compensation, and personal injury. Peter also volunteers time to assist victims of domestic violence and assaults, non-profits, and new entrepreneurs with business formation and business planning. In 2015, Peter was elected to the Centralia City Council, re-elected in 2019, and voted mayor pro </w:t>
      </w:r>
      <w:proofErr w:type="spellStart"/>
      <w:r w:rsidRPr="001C014A">
        <w:rPr>
          <w:sz w:val="22"/>
          <w:szCs w:val="22"/>
        </w:rPr>
        <w:t>tem</w:t>
      </w:r>
      <w:proofErr w:type="spellEnd"/>
      <w:r w:rsidRPr="001C014A">
        <w:rPr>
          <w:sz w:val="22"/>
          <w:szCs w:val="22"/>
        </w:rPr>
        <w:t xml:space="preserve"> in 2020. In November 2020, he was elected with 71% of the vote to the 20th District in the Washington State House of Representatives. He ran unopposed in 2022 and was re-elected with over 96% of the vote. </w:t>
      </w:r>
    </w:p>
    <w:p w14:paraId="20FC9734" w14:textId="347AAD1A" w:rsidR="00910460" w:rsidRPr="001C014A" w:rsidRDefault="00910460" w:rsidP="00C93E16">
      <w:pPr>
        <w:rPr>
          <w:sz w:val="22"/>
          <w:szCs w:val="22"/>
        </w:rPr>
      </w:pPr>
      <w:r w:rsidRPr="001C014A">
        <w:rPr>
          <w:b/>
          <w:bCs/>
          <w:sz w:val="22"/>
          <w:szCs w:val="22"/>
        </w:rPr>
        <w:t>Sen. Mike Chapman</w:t>
      </w:r>
      <w:r w:rsidRPr="001C014A">
        <w:rPr>
          <w:sz w:val="22"/>
          <w:szCs w:val="22"/>
        </w:rPr>
        <w:t xml:space="preserve"> </w:t>
      </w:r>
      <w:r w:rsidR="00C93E16" w:rsidRPr="001C014A">
        <w:rPr>
          <w:sz w:val="22"/>
          <w:szCs w:val="22"/>
        </w:rPr>
        <w:t>served for a decade as a local law enforcement officer and U.S. Customs Inspector. He then served four terms as a Clallam County Commissioner. He received his master’s degree in Leadership and Liberal Studies from Duquesne University, his bachelor’s in Organizational Management from Northwest College and his Associates of Arts and Sciences from Shoreline College. Mike currently chairs the Senate Agriculture &amp; Natural Resources Committee and also serves on the Transportation and Health &amp; Long-Term Care Committees. He will also serve as Deputy Chair of the Capital Budget team. Mike lives in Port Angeles with his wife, Bobbi. They have two grown sons.</w:t>
      </w:r>
    </w:p>
    <w:p w14:paraId="718D52FA" w14:textId="022B4F60" w:rsidR="00910460" w:rsidRPr="001C014A" w:rsidRDefault="00910460" w:rsidP="00C93E16">
      <w:pPr>
        <w:rPr>
          <w:sz w:val="22"/>
          <w:szCs w:val="22"/>
        </w:rPr>
      </w:pPr>
      <w:r w:rsidRPr="001C014A">
        <w:rPr>
          <w:b/>
          <w:bCs/>
          <w:sz w:val="22"/>
          <w:szCs w:val="22"/>
        </w:rPr>
        <w:t xml:space="preserve">Rep. Kristine Reeves </w:t>
      </w:r>
      <w:r w:rsidR="00C93E16" w:rsidRPr="001C014A">
        <w:rPr>
          <w:b/>
          <w:bCs/>
          <w:sz w:val="22"/>
          <w:szCs w:val="22"/>
        </w:rPr>
        <w:t>Kristine</w:t>
      </w:r>
      <w:r w:rsidR="00C93E16" w:rsidRPr="001C014A">
        <w:rPr>
          <w:sz w:val="22"/>
          <w:szCs w:val="22"/>
        </w:rPr>
        <w:t xml:space="preserve"> represents Washington’s 30th Legislative District and serves as Chair of the House Agriculture and Natural Resources Committee. She is also a member of the Consumer Protection and Business Committee and the Education Committee. </w:t>
      </w:r>
      <w:r w:rsidR="00C93E16" w:rsidRPr="001C014A">
        <w:rPr>
          <w:sz w:val="22"/>
          <w:szCs w:val="22"/>
        </w:rPr>
        <w:br/>
        <w:t xml:space="preserve">Having grown up in foster care, experienced homelessness as a teen, and become the first in her family to earn a college degree, Reeves brings a lived understanding of the challenges facing working families. These experiences drive her passion for equity, opportunity, and justice in public policy. </w:t>
      </w:r>
      <w:r w:rsidR="00C93E16" w:rsidRPr="001C014A">
        <w:rPr>
          <w:sz w:val="22"/>
          <w:szCs w:val="22"/>
        </w:rPr>
        <w:br/>
        <w:t>She chairs the Washington State Legislative Black Caucus, the largest west of the Mississippi, and co-chairs the WA Saves governing board, expanding retirement security statewide. Reeves also serves on the Community Economic Revitalization Board and the Joint Committee on Veterans’ and Military Affairs, championing communities across Washington.</w:t>
      </w:r>
    </w:p>
    <w:p w14:paraId="0C83CCA2" w14:textId="26D5CEAF" w:rsidR="00910460" w:rsidRPr="001C014A" w:rsidRDefault="00910460" w:rsidP="00850FBC">
      <w:pPr>
        <w:rPr>
          <w:sz w:val="22"/>
          <w:szCs w:val="22"/>
        </w:rPr>
      </w:pPr>
      <w:r w:rsidRPr="001C014A">
        <w:rPr>
          <w:b/>
          <w:bCs/>
          <w:sz w:val="22"/>
          <w:szCs w:val="22"/>
        </w:rPr>
        <w:t>Sen. Shelly Short</w:t>
      </w:r>
      <w:r w:rsidR="00B82845">
        <w:rPr>
          <w:b/>
          <w:bCs/>
          <w:sz w:val="22"/>
          <w:szCs w:val="22"/>
        </w:rPr>
        <w:t xml:space="preserve">, </w:t>
      </w:r>
      <w:r w:rsidR="00850FBC" w:rsidRPr="001C014A">
        <w:rPr>
          <w:sz w:val="22"/>
          <w:szCs w:val="22"/>
        </w:rPr>
        <w:t>R-Addy,</w:t>
      </w:r>
      <w:r w:rsidR="00850FBC" w:rsidRPr="001C014A">
        <w:rPr>
          <w:rFonts w:ascii="Arial" w:hAnsi="Arial" w:cs="Arial"/>
          <w:sz w:val="22"/>
          <w:szCs w:val="22"/>
        </w:rPr>
        <w:t> </w:t>
      </w:r>
      <w:r w:rsidR="00850FBC" w:rsidRPr="001C014A">
        <w:rPr>
          <w:sz w:val="22"/>
          <w:szCs w:val="22"/>
        </w:rPr>
        <w:t>represents Washington</w:t>
      </w:r>
      <w:r w:rsidR="00850FBC" w:rsidRPr="001C014A">
        <w:rPr>
          <w:rFonts w:ascii="Aptos" w:hAnsi="Aptos" w:cs="Aptos"/>
          <w:sz w:val="22"/>
          <w:szCs w:val="22"/>
        </w:rPr>
        <w:t>’</w:t>
      </w:r>
      <w:r w:rsidR="00850FBC" w:rsidRPr="001C014A">
        <w:rPr>
          <w:sz w:val="22"/>
          <w:szCs w:val="22"/>
        </w:rPr>
        <w:t xml:space="preserve">s largest legislative district, encompassing all or part of seven counties in North Central and Northeastern Washington </w:t>
      </w:r>
      <w:r w:rsidR="00850FBC" w:rsidRPr="001C014A">
        <w:rPr>
          <w:rFonts w:ascii="Aptos" w:hAnsi="Aptos" w:cs="Aptos"/>
          <w:sz w:val="22"/>
          <w:szCs w:val="22"/>
        </w:rPr>
        <w:t>–</w:t>
      </w:r>
      <w:r w:rsidR="00850FBC" w:rsidRPr="001C014A">
        <w:rPr>
          <w:sz w:val="22"/>
          <w:szCs w:val="22"/>
        </w:rPr>
        <w:t xml:space="preserve"> Chelan, Douglas, Ferry, Okanogan, Pend Oreille, Spokane and Stevens. A resident of the district for more than 30 years, Short is a champion of its rural lifestyle, its agricultural and water needs, and its desire for greater employment and recreational opportunities. She is a voice for individual rights, improved services for rural areas, affordable energy, a sound business climate and entrepreneurship, and the sensible management of natural resources for beneficial use. Short was elected to the state House in 2008 and moved to the Senate in 2017. She serves as Republican floor leader, a key position on the Senate Republican Caucus leadership team, coordinating motions and other tactics during Senate floor debate. She is a member of the Senate committees on Agriculture, Water, Natural Resources and Parks; Environment, Energy and Technology; Local Government, Land Use and Tribal Affairs; and Rules. She also is a member of the Joint Legislative Audit and Review Committee and the Western Legislative Forestry Task Force. Short was born and </w:t>
      </w:r>
      <w:r w:rsidR="00850FBC" w:rsidRPr="001C014A">
        <w:rPr>
          <w:sz w:val="22"/>
          <w:szCs w:val="22"/>
        </w:rPr>
        <w:lastRenderedPageBreak/>
        <w:t>raised in the Spokane Valley, and attended Spokane Falls Community College and Eastern Washington University. She spent her early career as a legal secretary and paralegal. Her involvement in public policy began in 1995 when she opened the Northeastern Washington district office for U.S. Rep. George Nethercutt. In the Legislature, Short quickly distinguished herself on energy issues, representing House Republicans in early discussions of climate-related energy legislation, and she remains a leader in the effort to protect affordable electricity and Washington’s low-cost energy advantage. Short has been recognized for her work by the Washington Farm Bureau, the Hunters Heritage Council and the National Federation of Independent Business.</w:t>
      </w:r>
    </w:p>
    <w:p w14:paraId="349BB334" w14:textId="77777777" w:rsidR="00A16155" w:rsidRPr="001C014A" w:rsidRDefault="00A16155">
      <w:pPr>
        <w:rPr>
          <w:sz w:val="22"/>
          <w:szCs w:val="22"/>
        </w:rPr>
      </w:pPr>
    </w:p>
    <w:sectPr w:rsidR="00A16155" w:rsidRPr="001C014A" w:rsidSect="001C014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65A3B"/>
    <w:multiLevelType w:val="multilevel"/>
    <w:tmpl w:val="8B90A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4606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460"/>
    <w:rsid w:val="001C014A"/>
    <w:rsid w:val="002D7F64"/>
    <w:rsid w:val="0060675E"/>
    <w:rsid w:val="00656374"/>
    <w:rsid w:val="006D5DCF"/>
    <w:rsid w:val="00850FBC"/>
    <w:rsid w:val="00910460"/>
    <w:rsid w:val="00A16155"/>
    <w:rsid w:val="00A8666A"/>
    <w:rsid w:val="00B55C11"/>
    <w:rsid w:val="00B622D1"/>
    <w:rsid w:val="00B82845"/>
    <w:rsid w:val="00BE25F5"/>
    <w:rsid w:val="00C93E16"/>
    <w:rsid w:val="00F27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3324A"/>
  <w15:chartTrackingRefBased/>
  <w15:docId w15:val="{AEB58216-615C-469F-B476-1B754A898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04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04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04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04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04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04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04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04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04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04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04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04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04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04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04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04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04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0460"/>
    <w:rPr>
      <w:rFonts w:eastAsiaTheme="majorEastAsia" w:cstheme="majorBidi"/>
      <w:color w:val="272727" w:themeColor="text1" w:themeTint="D8"/>
    </w:rPr>
  </w:style>
  <w:style w:type="paragraph" w:styleId="Title">
    <w:name w:val="Title"/>
    <w:basedOn w:val="Normal"/>
    <w:next w:val="Normal"/>
    <w:link w:val="TitleChar"/>
    <w:uiPriority w:val="10"/>
    <w:qFormat/>
    <w:rsid w:val="009104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04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04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04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0460"/>
    <w:pPr>
      <w:spacing w:before="160"/>
      <w:jc w:val="center"/>
    </w:pPr>
    <w:rPr>
      <w:i/>
      <w:iCs/>
      <w:color w:val="404040" w:themeColor="text1" w:themeTint="BF"/>
    </w:rPr>
  </w:style>
  <w:style w:type="character" w:customStyle="1" w:styleId="QuoteChar">
    <w:name w:val="Quote Char"/>
    <w:basedOn w:val="DefaultParagraphFont"/>
    <w:link w:val="Quote"/>
    <w:uiPriority w:val="29"/>
    <w:rsid w:val="00910460"/>
    <w:rPr>
      <w:i/>
      <w:iCs/>
      <w:color w:val="404040" w:themeColor="text1" w:themeTint="BF"/>
    </w:rPr>
  </w:style>
  <w:style w:type="paragraph" w:styleId="ListParagraph">
    <w:name w:val="List Paragraph"/>
    <w:basedOn w:val="Normal"/>
    <w:uiPriority w:val="34"/>
    <w:qFormat/>
    <w:rsid w:val="00910460"/>
    <w:pPr>
      <w:ind w:left="720"/>
      <w:contextualSpacing/>
    </w:pPr>
  </w:style>
  <w:style w:type="character" w:styleId="IntenseEmphasis">
    <w:name w:val="Intense Emphasis"/>
    <w:basedOn w:val="DefaultParagraphFont"/>
    <w:uiPriority w:val="21"/>
    <w:qFormat/>
    <w:rsid w:val="00910460"/>
    <w:rPr>
      <w:i/>
      <w:iCs/>
      <w:color w:val="0F4761" w:themeColor="accent1" w:themeShade="BF"/>
    </w:rPr>
  </w:style>
  <w:style w:type="paragraph" w:styleId="IntenseQuote">
    <w:name w:val="Intense Quote"/>
    <w:basedOn w:val="Normal"/>
    <w:next w:val="Normal"/>
    <w:link w:val="IntenseQuoteChar"/>
    <w:uiPriority w:val="30"/>
    <w:qFormat/>
    <w:rsid w:val="009104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0460"/>
    <w:rPr>
      <w:i/>
      <w:iCs/>
      <w:color w:val="0F4761" w:themeColor="accent1" w:themeShade="BF"/>
    </w:rPr>
  </w:style>
  <w:style w:type="character" w:styleId="IntenseReference">
    <w:name w:val="Intense Reference"/>
    <w:basedOn w:val="DefaultParagraphFont"/>
    <w:uiPriority w:val="32"/>
    <w:qFormat/>
    <w:rsid w:val="009104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744</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OrgSupport, LLC</dc:creator>
  <cp:keywords/>
  <dc:description/>
  <cp:lastModifiedBy>Timmian Smith</cp:lastModifiedBy>
  <cp:revision>3</cp:revision>
  <dcterms:created xsi:type="dcterms:W3CDTF">2025-11-19T21:42:00Z</dcterms:created>
  <dcterms:modified xsi:type="dcterms:W3CDTF">2025-11-19T21:43:00Z</dcterms:modified>
</cp:coreProperties>
</file>